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C6" w:rsidRDefault="00315EC6" w:rsidP="00315EC6">
      <w:pPr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SPIRULINE et AGRUMES Bio                      </w:t>
      </w:r>
      <w:r>
        <w:rPr>
          <w:b/>
          <w:color w:val="FF0000"/>
          <w:sz w:val="28"/>
          <w:szCs w:val="28"/>
        </w:rPr>
        <w:t>contrat sans abonnement 2020</w:t>
      </w:r>
    </w:p>
    <w:p w:rsidR="00315EC6" w:rsidRDefault="00315EC6" w:rsidP="00315EC6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ARTUFEL Patrick et Martine  </w:t>
      </w:r>
      <w:r w:rsidR="00D5718D">
        <w:rPr>
          <w:b/>
          <w:sz w:val="20"/>
          <w:szCs w:val="20"/>
        </w:rPr>
        <w:t xml:space="preserve">                   algo</w:t>
      </w:r>
      <w:r>
        <w:rPr>
          <w:b/>
          <w:sz w:val="20"/>
          <w:szCs w:val="20"/>
        </w:rPr>
        <w:t>culteur</w:t>
      </w:r>
      <w:r>
        <w:rPr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 w:rsidR="0098675C">
        <w:rPr>
          <w:sz w:val="20"/>
          <w:szCs w:val="20"/>
        </w:rPr>
        <w:t xml:space="preserve"> </w:t>
      </w:r>
      <w:r w:rsidR="00D5718D" w:rsidRPr="00D5718D">
        <w:rPr>
          <w:sz w:val="20"/>
          <w:szCs w:val="20"/>
        </w:rPr>
        <w:t>certifié Bio par Bureau Veritas</w:t>
      </w:r>
    </w:p>
    <w:p w:rsidR="00315EC6" w:rsidRPr="00AB6557" w:rsidRDefault="00315EC6" w:rsidP="00315E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1143 chemin de La garde</w:t>
      </w:r>
      <w:r w:rsidR="000210D1">
        <w:rPr>
          <w:sz w:val="20"/>
          <w:szCs w:val="20"/>
        </w:rPr>
        <w:t xml:space="preserve"> 83400 Hyères  </w:t>
      </w:r>
      <w:r>
        <w:rPr>
          <w:sz w:val="20"/>
          <w:szCs w:val="20"/>
        </w:rPr>
        <w:t xml:space="preserve"> /</w:t>
      </w:r>
      <w:r w:rsidR="000210D1">
        <w:rPr>
          <w:sz w:val="20"/>
          <w:szCs w:val="20"/>
        </w:rPr>
        <w:t xml:space="preserve">       06.12.86.44.58</w:t>
      </w:r>
      <w:r>
        <w:rPr>
          <w:sz w:val="20"/>
          <w:szCs w:val="20"/>
        </w:rPr>
        <w:t xml:space="preserve"> /     </w:t>
      </w:r>
      <w:hyperlink r:id="rId5" w:history="1">
        <w:r w:rsidRPr="00EA2618">
          <w:rPr>
            <w:rStyle w:val="Lienhypertexte"/>
            <w:sz w:val="20"/>
            <w:szCs w:val="20"/>
          </w:rPr>
          <w:t>contact@spiruline-des-iles-dor.com</w:t>
        </w:r>
      </w:hyperlink>
      <w:r>
        <w:rPr>
          <w:sz w:val="20"/>
          <w:szCs w:val="20"/>
        </w:rPr>
        <w:t xml:space="preserve"> </w:t>
      </w:r>
      <w:r>
        <w:rPr>
          <w:color w:val="FF0000"/>
          <w:sz w:val="32"/>
          <w:szCs w:val="32"/>
        </w:rPr>
        <w:t xml:space="preserve"> </w:t>
      </w:r>
    </w:p>
    <w:p w:rsidR="00315EC6" w:rsidRDefault="00315EC6" w:rsidP="00315EC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Engagements respectifs</w:t>
      </w:r>
    </w:p>
    <w:p w:rsidR="00315EC6" w:rsidRDefault="00315EC6" w:rsidP="00315EC6">
      <w:pPr>
        <w:rPr>
          <w:sz w:val="20"/>
          <w:szCs w:val="20"/>
        </w:rPr>
      </w:pPr>
      <w:r>
        <w:rPr>
          <w:sz w:val="20"/>
          <w:szCs w:val="20"/>
        </w:rPr>
        <w:t>Le paysan s’engage à</w:t>
      </w:r>
    </w:p>
    <w:p w:rsidR="00315EC6" w:rsidRDefault="00315EC6" w:rsidP="00315E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fournir à chaque livraison des produits de sa propre récolte, </w:t>
      </w:r>
    </w:p>
    <w:p w:rsidR="00315EC6" w:rsidRDefault="00315EC6" w:rsidP="00315E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cultiver sans pesticide, ni herbicides, dans le respect de la nature </w:t>
      </w:r>
    </w:p>
    <w:p w:rsidR="00315EC6" w:rsidRDefault="00315EC6" w:rsidP="00315E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donner une information régulière sur ses produits</w:t>
      </w:r>
    </w:p>
    <w:p w:rsidR="00315EC6" w:rsidRDefault="00315EC6" w:rsidP="00315E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présenter son exploitation</w:t>
      </w:r>
    </w:p>
    <w:p w:rsidR="00315EC6" w:rsidRDefault="00315EC6" w:rsidP="00315EC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d’être </w:t>
      </w:r>
      <w:r w:rsidR="00AB6557">
        <w:rPr>
          <w:sz w:val="20"/>
          <w:szCs w:val="20"/>
        </w:rPr>
        <w:t>présent,</w:t>
      </w:r>
      <w:r>
        <w:rPr>
          <w:sz w:val="20"/>
          <w:szCs w:val="20"/>
        </w:rPr>
        <w:t xml:space="preserve"> lors des livraisons, sauf empêchement </w:t>
      </w:r>
    </w:p>
    <w:p w:rsidR="00D5718D" w:rsidRDefault="00315EC6" w:rsidP="00315EC6">
      <w:pPr>
        <w:rPr>
          <w:sz w:val="20"/>
          <w:szCs w:val="20"/>
        </w:rPr>
      </w:pPr>
      <w:r>
        <w:rPr>
          <w:sz w:val="20"/>
          <w:szCs w:val="20"/>
        </w:rPr>
        <w:t>L’amapien s’engage à</w:t>
      </w:r>
    </w:p>
    <w:p w:rsidR="00D5718D" w:rsidRPr="00D5718D" w:rsidRDefault="00DF623E" w:rsidP="00315EC6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être à jour de cotisation </w:t>
      </w:r>
    </w:p>
    <w:p w:rsidR="00315EC6" w:rsidRDefault="00315EC6" w:rsidP="00315EC6">
      <w:pPr>
        <w:pStyle w:val="Paragraphedeliste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régler le montant de la commande  à l’avance, </w:t>
      </w:r>
      <w:r w:rsidR="00AB6557" w:rsidRPr="006D06ED">
        <w:rPr>
          <w:sz w:val="20"/>
          <w:szCs w:val="20"/>
        </w:rPr>
        <w:t xml:space="preserve">chèque </w:t>
      </w:r>
      <w:r w:rsidRPr="006D06ED">
        <w:rPr>
          <w:sz w:val="20"/>
          <w:szCs w:val="20"/>
        </w:rPr>
        <w:t xml:space="preserve"> à l’ordre</w:t>
      </w:r>
      <w:r w:rsidRPr="006D06ED">
        <w:rPr>
          <w:b/>
          <w:color w:val="FF0000"/>
          <w:sz w:val="20"/>
          <w:szCs w:val="20"/>
        </w:rPr>
        <w:t xml:space="preserve"> </w:t>
      </w:r>
      <w:r w:rsidRPr="006D06ED">
        <w:rPr>
          <w:sz w:val="20"/>
          <w:szCs w:val="20"/>
        </w:rPr>
        <w:t>de</w:t>
      </w:r>
      <w:r w:rsidR="006D06ED">
        <w:rPr>
          <w:b/>
          <w:color w:val="FF0000"/>
          <w:sz w:val="20"/>
          <w:szCs w:val="20"/>
        </w:rPr>
        <w:t xml:space="preserve"> Spiruline des Iles d’Or</w:t>
      </w:r>
    </w:p>
    <w:p w:rsidR="00315EC6" w:rsidRPr="00AB6557" w:rsidRDefault="00315EC6" w:rsidP="00AB655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venir cher</w:t>
      </w:r>
      <w:r w:rsidR="00AB6557">
        <w:rPr>
          <w:sz w:val="20"/>
          <w:szCs w:val="20"/>
        </w:rPr>
        <w:t xml:space="preserve">cher son panier, à la date indiquée sur le contrat, pendant la livraison du vendredi de 17h à </w:t>
      </w:r>
      <w:r>
        <w:rPr>
          <w:sz w:val="20"/>
          <w:szCs w:val="20"/>
        </w:rPr>
        <w:t>18h,  le panier oublié,</w:t>
      </w:r>
      <w:r w:rsidR="00AB6557">
        <w:rPr>
          <w:sz w:val="20"/>
          <w:szCs w:val="20"/>
        </w:rPr>
        <w:t xml:space="preserve"> </w:t>
      </w:r>
      <w:r w:rsidRPr="00AB6557">
        <w:rPr>
          <w:sz w:val="20"/>
          <w:szCs w:val="20"/>
        </w:rPr>
        <w:t>n’est ni remboursé, ni remplacé, sauf   si nous sommes prévenus le panier sera à récupérer au siège de l’association et ce, avant le samedi 10h.</w:t>
      </w:r>
    </w:p>
    <w:p w:rsidR="00AB6557" w:rsidRDefault="00315EC6" w:rsidP="00AB655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effectuer au moins deux permanences pendant la saison </w:t>
      </w:r>
    </w:p>
    <w:p w:rsidR="0098675C" w:rsidRPr="00D5718D" w:rsidRDefault="006D06ED" w:rsidP="006D06ED">
      <w:pPr>
        <w:rPr>
          <w:i/>
          <w:sz w:val="18"/>
          <w:szCs w:val="18"/>
        </w:rPr>
      </w:pPr>
      <w:r w:rsidRPr="00D5718D">
        <w:rPr>
          <w:i/>
          <w:sz w:val="18"/>
          <w:szCs w:val="18"/>
        </w:rPr>
        <w:t xml:space="preserve">Nous sommes présents sur ce terrain depuis 6 générations, mes arrières </w:t>
      </w:r>
      <w:r w:rsidR="00D5718D" w:rsidRPr="00D5718D">
        <w:rPr>
          <w:i/>
          <w:sz w:val="18"/>
          <w:szCs w:val="18"/>
        </w:rPr>
        <w:t>grands-parents</w:t>
      </w:r>
      <w:r w:rsidRPr="00D5718D">
        <w:rPr>
          <w:i/>
          <w:sz w:val="18"/>
          <w:szCs w:val="18"/>
        </w:rPr>
        <w:t xml:space="preserve"> ont obtenus ce terrain et mon grand-père devenu orphelin en a racheté les parts à ses 3 tantes en juillet 1939. Depuis, sans discontinuité, il a mis en valeur avec ma grand-mère, mes </w:t>
      </w:r>
      <w:r w:rsidR="00D5718D" w:rsidRPr="00D5718D">
        <w:rPr>
          <w:i/>
          <w:sz w:val="18"/>
          <w:szCs w:val="18"/>
        </w:rPr>
        <w:t>parents ont</w:t>
      </w:r>
      <w:r w:rsidRPr="00D5718D">
        <w:rPr>
          <w:i/>
          <w:sz w:val="18"/>
          <w:szCs w:val="18"/>
        </w:rPr>
        <w:t xml:space="preserve"> repris l’activité maraichère, puis en construisant des serres, cela nous a </w:t>
      </w:r>
      <w:r w:rsidR="00D5718D" w:rsidRPr="00D5718D">
        <w:rPr>
          <w:i/>
          <w:sz w:val="18"/>
          <w:szCs w:val="18"/>
        </w:rPr>
        <w:t>permis</w:t>
      </w:r>
      <w:r w:rsidRPr="00D5718D">
        <w:rPr>
          <w:i/>
          <w:sz w:val="18"/>
          <w:szCs w:val="18"/>
        </w:rPr>
        <w:t xml:space="preserve"> de continuer l’aventure à </w:t>
      </w:r>
      <w:r w:rsidR="00D5718D" w:rsidRPr="00D5718D">
        <w:rPr>
          <w:i/>
          <w:sz w:val="18"/>
          <w:szCs w:val="18"/>
        </w:rPr>
        <w:t>d</w:t>
      </w:r>
      <w:r w:rsidRPr="00D5718D">
        <w:rPr>
          <w:i/>
          <w:sz w:val="18"/>
          <w:szCs w:val="18"/>
        </w:rPr>
        <w:t xml:space="preserve">eux familles simultanément. Depuis 2002, et la retraite des </w:t>
      </w:r>
      <w:r w:rsidR="00D5718D" w:rsidRPr="00D5718D">
        <w:rPr>
          <w:i/>
          <w:sz w:val="18"/>
          <w:szCs w:val="18"/>
        </w:rPr>
        <w:t>mes</w:t>
      </w:r>
      <w:r w:rsidRPr="00D5718D">
        <w:rPr>
          <w:i/>
          <w:sz w:val="18"/>
          <w:szCs w:val="18"/>
        </w:rPr>
        <w:t xml:space="preserve"> parents, nous avons repris la totalité des terrains et après un </w:t>
      </w:r>
      <w:r w:rsidR="00D5718D" w:rsidRPr="00D5718D">
        <w:rPr>
          <w:i/>
          <w:sz w:val="18"/>
          <w:szCs w:val="18"/>
        </w:rPr>
        <w:t>parcours</w:t>
      </w:r>
      <w:r w:rsidRPr="00D5718D">
        <w:rPr>
          <w:i/>
          <w:sz w:val="18"/>
          <w:szCs w:val="18"/>
        </w:rPr>
        <w:t xml:space="preserve"> de 25 ans en fleurs coupées, nous sommes revenus à nos fondamentaux de paysan : nourrir la population ! en démarrant une activité nouvelle d’algoculteur en 2007, et échaudés par la monoculture, nous avons décidé de nous diversifier en installant </w:t>
      </w:r>
      <w:r w:rsidR="00D5718D" w:rsidRPr="00D5718D">
        <w:rPr>
          <w:i/>
          <w:sz w:val="18"/>
          <w:szCs w:val="18"/>
        </w:rPr>
        <w:t>u</w:t>
      </w:r>
      <w:r w:rsidRPr="00D5718D">
        <w:rPr>
          <w:i/>
          <w:sz w:val="18"/>
          <w:szCs w:val="18"/>
        </w:rPr>
        <w:t>n verger d’agrumes sous le parc de se</w:t>
      </w:r>
      <w:r w:rsidR="00D5718D" w:rsidRPr="00D5718D">
        <w:rPr>
          <w:i/>
          <w:sz w:val="18"/>
          <w:szCs w:val="18"/>
        </w:rPr>
        <w:t>rres disponible et installer un</w:t>
      </w:r>
      <w:r w:rsidRPr="00D5718D">
        <w:rPr>
          <w:i/>
          <w:sz w:val="18"/>
          <w:szCs w:val="18"/>
        </w:rPr>
        <w:t xml:space="preserve"> verger de grenadiers sur un terrain voisin que nous avons acquis en 2015. Dès 2008, notre fille </w:t>
      </w:r>
      <w:r w:rsidR="00D5718D" w:rsidRPr="00D5718D">
        <w:rPr>
          <w:i/>
          <w:sz w:val="18"/>
          <w:szCs w:val="18"/>
        </w:rPr>
        <w:t>Céline</w:t>
      </w:r>
      <w:r w:rsidRPr="00D5718D">
        <w:rPr>
          <w:i/>
          <w:sz w:val="18"/>
          <w:szCs w:val="18"/>
        </w:rPr>
        <w:t xml:space="preserve"> nous a rejoint, puis son mari, et depuis 2 ans leur fils Gaël</w:t>
      </w:r>
      <w:r w:rsidR="00D5718D" w:rsidRPr="00D5718D">
        <w:rPr>
          <w:i/>
          <w:sz w:val="18"/>
          <w:szCs w:val="18"/>
        </w:rPr>
        <w:t>, et notre fille Audrey qui a la charge du secteur arboricole…Nous envisagerons pour les années à venir de passer la main à cette nouvelle équipe, ainsi va la vie…</w:t>
      </w:r>
    </w:p>
    <w:p w:rsidR="00315EC6" w:rsidRDefault="000210D1" w:rsidP="00AB6557">
      <w:pPr>
        <w:rPr>
          <w:sz w:val="20"/>
          <w:szCs w:val="20"/>
        </w:rPr>
      </w:pPr>
      <w:r>
        <w:rPr>
          <w:sz w:val="28"/>
          <w:szCs w:val="28"/>
        </w:rPr>
        <w:t xml:space="preserve">Livraison </w:t>
      </w:r>
      <w:r w:rsidR="00315EC6" w:rsidRPr="00AB6557">
        <w:rPr>
          <w:sz w:val="28"/>
          <w:szCs w:val="28"/>
        </w:rPr>
        <w:t xml:space="preserve"> au  175 boulevard de Marseille </w:t>
      </w:r>
      <w:r>
        <w:rPr>
          <w:sz w:val="28"/>
          <w:szCs w:val="28"/>
        </w:rPr>
        <w:t xml:space="preserve">le </w:t>
      </w:r>
      <w:r w:rsidRPr="00AB6557">
        <w:rPr>
          <w:b/>
          <w:color w:val="FF0000"/>
          <w:sz w:val="28"/>
          <w:szCs w:val="28"/>
        </w:rPr>
        <w:t>vendredi 4 décembre de 17h à 18h</w:t>
      </w:r>
      <w:r w:rsidRPr="00AB6557">
        <w:rPr>
          <w:sz w:val="28"/>
          <w:szCs w:val="28"/>
        </w:rPr>
        <w:t xml:space="preserve">   </w:t>
      </w:r>
      <w:r w:rsidR="00315EC6" w:rsidRPr="00AB6557">
        <w:rPr>
          <w:sz w:val="28"/>
          <w:szCs w:val="28"/>
        </w:rPr>
        <w:t xml:space="preserve">                                       </w:t>
      </w:r>
      <w:r w:rsidR="00315EC6" w:rsidRPr="00AB6557">
        <w:rPr>
          <w:sz w:val="20"/>
          <w:szCs w:val="20"/>
        </w:rPr>
        <w:t xml:space="preserve">       </w:t>
      </w:r>
    </w:p>
    <w:tbl>
      <w:tblPr>
        <w:tblStyle w:val="Grilledutableau"/>
        <w:tblW w:w="0" w:type="auto"/>
        <w:tblLook w:val="04A0"/>
      </w:tblPr>
      <w:tblGrid>
        <w:gridCol w:w="1535"/>
        <w:gridCol w:w="1975"/>
        <w:gridCol w:w="1560"/>
        <w:gridCol w:w="1417"/>
        <w:gridCol w:w="1276"/>
        <w:gridCol w:w="1449"/>
      </w:tblGrid>
      <w:tr w:rsidR="005A7ABB" w:rsidTr="0098675C">
        <w:tc>
          <w:tcPr>
            <w:tcW w:w="1535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AB6557">
              <w:rPr>
                <w:b/>
                <w:color w:val="FF0000"/>
                <w:sz w:val="20"/>
                <w:szCs w:val="20"/>
              </w:rPr>
              <w:t>Spiruline</w:t>
            </w:r>
          </w:p>
        </w:tc>
        <w:tc>
          <w:tcPr>
            <w:tcW w:w="1975" w:type="dxa"/>
          </w:tcPr>
          <w:p w:rsidR="005A7ABB" w:rsidRPr="005A7ABB" w:rsidRDefault="005A7ABB" w:rsidP="00AB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A7ABB">
              <w:rPr>
                <w:sz w:val="18"/>
                <w:szCs w:val="18"/>
              </w:rPr>
              <w:t xml:space="preserve">n paillette </w:t>
            </w:r>
          </w:p>
        </w:tc>
        <w:tc>
          <w:tcPr>
            <w:tcW w:w="1560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100g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14€</w:t>
            </w:r>
          </w:p>
        </w:tc>
        <w:tc>
          <w:tcPr>
            <w:tcW w:w="1417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300g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40€</w:t>
            </w:r>
          </w:p>
        </w:tc>
        <w:tc>
          <w:tcPr>
            <w:tcW w:w="1276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>500g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sz w:val="18"/>
                <w:szCs w:val="18"/>
              </w:rPr>
              <w:t xml:space="preserve"> </w:t>
            </w:r>
            <w:r w:rsidRPr="005A7ABB">
              <w:rPr>
                <w:b/>
                <w:color w:val="FF0000"/>
                <w:sz w:val="18"/>
                <w:szCs w:val="18"/>
              </w:rPr>
              <w:t>65€</w:t>
            </w:r>
          </w:p>
        </w:tc>
        <w:tc>
          <w:tcPr>
            <w:tcW w:w="1449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1kg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110€</w:t>
            </w:r>
          </w:p>
        </w:tc>
      </w:tr>
      <w:tr w:rsidR="005A7ABB" w:rsidTr="0098675C">
        <w:tc>
          <w:tcPr>
            <w:tcW w:w="1535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AB6557">
              <w:rPr>
                <w:b/>
                <w:color w:val="FF0000"/>
                <w:sz w:val="20"/>
                <w:szCs w:val="20"/>
              </w:rPr>
              <w:t>Spiruline</w:t>
            </w:r>
          </w:p>
        </w:tc>
        <w:tc>
          <w:tcPr>
            <w:tcW w:w="1975" w:type="dxa"/>
          </w:tcPr>
          <w:p w:rsidR="005A7ABB" w:rsidRPr="005A7ABB" w:rsidRDefault="005A7ABB" w:rsidP="00AB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comprimé</w:t>
            </w:r>
          </w:p>
        </w:tc>
        <w:tc>
          <w:tcPr>
            <w:tcW w:w="1560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100g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18€</w:t>
            </w:r>
          </w:p>
        </w:tc>
        <w:tc>
          <w:tcPr>
            <w:tcW w:w="1417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300g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53€</w:t>
            </w:r>
          </w:p>
        </w:tc>
        <w:tc>
          <w:tcPr>
            <w:tcW w:w="1276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500g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85€</w:t>
            </w:r>
          </w:p>
        </w:tc>
        <w:tc>
          <w:tcPr>
            <w:tcW w:w="1449" w:type="dxa"/>
          </w:tcPr>
          <w:p w:rsidR="005A7ABB" w:rsidRDefault="005A7ABB" w:rsidP="00AB6557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1kg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150€</w:t>
            </w:r>
          </w:p>
        </w:tc>
      </w:tr>
      <w:tr w:rsidR="0098675C" w:rsidTr="0098675C">
        <w:trPr>
          <w:gridAfter w:val="3"/>
          <w:wAfter w:w="4142" w:type="dxa"/>
        </w:trPr>
        <w:tc>
          <w:tcPr>
            <w:tcW w:w="1535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Stevia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</w:tcPr>
          <w:p w:rsidR="0098675C" w:rsidRPr="005A7ABB" w:rsidRDefault="0098675C" w:rsidP="007C0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feuille </w:t>
            </w:r>
          </w:p>
        </w:tc>
        <w:tc>
          <w:tcPr>
            <w:tcW w:w="1560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A7ABB">
              <w:rPr>
                <w:sz w:val="18"/>
                <w:szCs w:val="18"/>
              </w:rPr>
              <w:t xml:space="preserve">50g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7€</w:t>
            </w:r>
          </w:p>
        </w:tc>
      </w:tr>
      <w:tr w:rsidR="0098675C" w:rsidTr="0098675C">
        <w:tc>
          <w:tcPr>
            <w:tcW w:w="1535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Grenade </w:t>
            </w:r>
          </w:p>
        </w:tc>
        <w:tc>
          <w:tcPr>
            <w:tcW w:w="1975" w:type="dxa"/>
          </w:tcPr>
          <w:p w:rsidR="0098675C" w:rsidRPr="005A7ABB" w:rsidRDefault="0098675C" w:rsidP="007C0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poudre </w:t>
            </w:r>
          </w:p>
        </w:tc>
        <w:tc>
          <w:tcPr>
            <w:tcW w:w="1560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100g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7€</w:t>
            </w:r>
          </w:p>
        </w:tc>
        <w:tc>
          <w:tcPr>
            <w:tcW w:w="1417" w:type="dxa"/>
          </w:tcPr>
          <w:p w:rsidR="0098675C" w:rsidRPr="0098675C" w:rsidRDefault="0098675C" w:rsidP="007C02EE">
            <w:pPr>
              <w:rPr>
                <w:sz w:val="18"/>
                <w:szCs w:val="18"/>
              </w:rPr>
            </w:pPr>
            <w:r w:rsidRPr="0098675C">
              <w:rPr>
                <w:sz w:val="18"/>
                <w:szCs w:val="18"/>
              </w:rPr>
              <w:t xml:space="preserve">en jus </w:t>
            </w:r>
          </w:p>
        </w:tc>
        <w:tc>
          <w:tcPr>
            <w:tcW w:w="1276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1L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7€</w:t>
            </w:r>
          </w:p>
        </w:tc>
        <w:tc>
          <w:tcPr>
            <w:tcW w:w="1449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</w:p>
        </w:tc>
      </w:tr>
      <w:tr w:rsidR="0098675C" w:rsidTr="0098675C">
        <w:trPr>
          <w:gridAfter w:val="3"/>
          <w:wAfter w:w="4142" w:type="dxa"/>
        </w:trPr>
        <w:tc>
          <w:tcPr>
            <w:tcW w:w="1535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Confiture </w:t>
            </w:r>
          </w:p>
        </w:tc>
        <w:tc>
          <w:tcPr>
            <w:tcW w:w="1975" w:type="dxa"/>
          </w:tcPr>
          <w:p w:rsidR="0098675C" w:rsidRPr="005A7ABB" w:rsidRDefault="00DF623E" w:rsidP="007C02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</w:t>
            </w:r>
            <w:r w:rsidR="0098675C">
              <w:rPr>
                <w:sz w:val="18"/>
                <w:szCs w:val="18"/>
              </w:rPr>
              <w:t>uzu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300g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8€50</w:t>
            </w:r>
          </w:p>
        </w:tc>
      </w:tr>
      <w:tr w:rsidR="0098675C" w:rsidTr="0098675C">
        <w:trPr>
          <w:gridAfter w:val="3"/>
          <w:wAfter w:w="4142" w:type="dxa"/>
        </w:trPr>
        <w:tc>
          <w:tcPr>
            <w:tcW w:w="1535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Agrume </w:t>
            </w:r>
          </w:p>
        </w:tc>
        <w:tc>
          <w:tcPr>
            <w:tcW w:w="1975" w:type="dxa"/>
          </w:tcPr>
          <w:p w:rsidR="0098675C" w:rsidRPr="005A7ABB" w:rsidRDefault="0098675C" w:rsidP="007C0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Mandarine sans pépins </w:t>
            </w:r>
          </w:p>
        </w:tc>
        <w:tc>
          <w:tcPr>
            <w:tcW w:w="1560" w:type="dxa"/>
          </w:tcPr>
          <w:p w:rsidR="0098675C" w:rsidRDefault="0098675C" w:rsidP="007C02EE">
            <w:pPr>
              <w:rPr>
                <w:sz w:val="20"/>
                <w:szCs w:val="20"/>
              </w:rPr>
            </w:pPr>
            <w:r w:rsidRPr="005A7ABB">
              <w:rPr>
                <w:sz w:val="18"/>
                <w:szCs w:val="18"/>
              </w:rPr>
              <w:t xml:space="preserve">2kg </w:t>
            </w:r>
            <w:r>
              <w:rPr>
                <w:sz w:val="18"/>
                <w:szCs w:val="18"/>
              </w:rPr>
              <w:t xml:space="preserve">/ </w:t>
            </w:r>
            <w:r w:rsidRPr="005A7ABB">
              <w:rPr>
                <w:b/>
                <w:color w:val="FF0000"/>
                <w:sz w:val="18"/>
                <w:szCs w:val="18"/>
              </w:rPr>
              <w:t>7€</w:t>
            </w:r>
          </w:p>
        </w:tc>
      </w:tr>
    </w:tbl>
    <w:p w:rsidR="00077425" w:rsidRDefault="00077425" w:rsidP="00AB6557">
      <w:pPr>
        <w:rPr>
          <w:sz w:val="16"/>
          <w:szCs w:val="16"/>
        </w:rPr>
      </w:pPr>
    </w:p>
    <w:p w:rsidR="00077425" w:rsidRPr="00077425" w:rsidRDefault="00077425" w:rsidP="00077425">
      <w:pPr>
        <w:pStyle w:val="Paragraphedeliste"/>
        <w:numPr>
          <w:ilvl w:val="0"/>
          <w:numId w:val="3"/>
        </w:numPr>
        <w:rPr>
          <w:b/>
          <w:color w:val="548DD4" w:themeColor="text2" w:themeTint="99"/>
          <w:sz w:val="16"/>
          <w:szCs w:val="16"/>
        </w:rPr>
      </w:pPr>
      <w:proofErr w:type="spellStart"/>
      <w:r w:rsidRPr="00077425">
        <w:rPr>
          <w:b/>
          <w:color w:val="548DD4" w:themeColor="text2" w:themeTint="99"/>
          <w:sz w:val="16"/>
          <w:szCs w:val="16"/>
          <w:u w:val="single"/>
        </w:rPr>
        <w:t>Réfèrente</w:t>
      </w:r>
      <w:proofErr w:type="spellEnd"/>
      <w:r w:rsidRPr="00077425">
        <w:rPr>
          <w:b/>
          <w:color w:val="548DD4" w:themeColor="text2" w:themeTint="99"/>
          <w:sz w:val="16"/>
          <w:szCs w:val="16"/>
          <w:u w:val="single"/>
        </w:rPr>
        <w:t xml:space="preserve"> de liste</w:t>
      </w:r>
      <w:r w:rsidRPr="00077425">
        <w:rPr>
          <w:b/>
          <w:color w:val="548DD4" w:themeColor="text2" w:themeTint="99"/>
          <w:sz w:val="16"/>
          <w:szCs w:val="16"/>
        </w:rPr>
        <w:t xml:space="preserve"> : Christine  </w:t>
      </w:r>
      <w:hyperlink r:id="rId6" w:history="1">
        <w:r w:rsidRPr="00077425">
          <w:rPr>
            <w:rStyle w:val="Lienhypertexte"/>
            <w:b/>
            <w:sz w:val="16"/>
            <w:szCs w:val="16"/>
          </w:rPr>
          <w:t>orbanchristine1@gmail.com</w:t>
        </w:r>
      </w:hyperlink>
    </w:p>
    <w:p w:rsidR="00315EC6" w:rsidRDefault="00315EC6" w:rsidP="00315EC6">
      <w:pPr>
        <w:tabs>
          <w:tab w:val="left" w:pos="3555"/>
        </w:tabs>
        <w:rPr>
          <w:color w:val="FF0000"/>
        </w:rPr>
      </w:pPr>
      <w:r>
        <w:rPr>
          <w:b/>
          <w:sz w:val="20"/>
          <w:szCs w:val="20"/>
        </w:rPr>
        <w:t>Paysan en AMAP et amapien recherchent un lien de proximité basé sur la confiance. L’AMAP de Bandol s’efforce d’assurer le bon fonctionnement de ce lien.</w:t>
      </w:r>
    </w:p>
    <w:p w:rsidR="00315EC6" w:rsidRPr="00D5718D" w:rsidRDefault="00315EC6" w:rsidP="00315EC6">
      <w:pPr>
        <w:tabs>
          <w:tab w:val="left" w:pos="9214"/>
        </w:tabs>
        <w:rPr>
          <w:color w:val="00B050"/>
          <w:sz w:val="18"/>
          <w:szCs w:val="18"/>
        </w:rPr>
      </w:pPr>
      <w:r w:rsidRPr="00D5718D">
        <w:rPr>
          <w:color w:val="00B050"/>
          <w:sz w:val="18"/>
          <w:szCs w:val="18"/>
        </w:rPr>
        <w:t xml:space="preserve">L’amapien doit adhérer au but défini par les statuts de l’AMAP, aux principes et engagement du réseau régional, les AMAP de Provence. Verser </w:t>
      </w:r>
      <w:r w:rsidRPr="00D5718D">
        <w:rPr>
          <w:b/>
          <w:color w:val="00B050"/>
          <w:sz w:val="18"/>
          <w:szCs w:val="18"/>
        </w:rPr>
        <w:t>17€</w:t>
      </w:r>
      <w:r w:rsidRPr="00D5718D">
        <w:rPr>
          <w:color w:val="00B050"/>
          <w:sz w:val="18"/>
          <w:szCs w:val="18"/>
        </w:rPr>
        <w:t xml:space="preserve"> pour l’année  à </w:t>
      </w:r>
      <w:r w:rsidRPr="00D5718D">
        <w:rPr>
          <w:b/>
          <w:color w:val="00B050"/>
          <w:sz w:val="18"/>
          <w:szCs w:val="18"/>
        </w:rPr>
        <w:t xml:space="preserve">l’AMAP de Bandol </w:t>
      </w:r>
      <w:r w:rsidRPr="00D5718D">
        <w:rPr>
          <w:color w:val="00B050"/>
          <w:sz w:val="18"/>
          <w:szCs w:val="18"/>
        </w:rPr>
        <w:t>(dont 10€ représentent son adhésion aux AMAP de Provence et 1€ au MIRAMAP, réseau interrégional). L’adhésion permet de recevoir les informations concernant la vie de l’AMAP et des AMAP de Provence, d’y participer, d’être assuré, de voter lors des assemblées générales.</w:t>
      </w:r>
    </w:p>
    <w:p w:rsidR="006C60D8" w:rsidRPr="00D5718D" w:rsidRDefault="00315EC6">
      <w:pPr>
        <w:rPr>
          <w:sz w:val="16"/>
          <w:szCs w:val="16"/>
        </w:rPr>
      </w:pPr>
      <w:r>
        <w:rPr>
          <w:sz w:val="16"/>
          <w:szCs w:val="16"/>
        </w:rPr>
        <w:t>AMAP de Bandol                                                                                                                                                                                    Le paysan en AMAP</w:t>
      </w:r>
    </w:p>
    <w:sectPr w:rsidR="006C60D8" w:rsidRPr="00D5718D" w:rsidSect="00D571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3939"/>
    <w:multiLevelType w:val="hybridMultilevel"/>
    <w:tmpl w:val="CAD03B94"/>
    <w:lvl w:ilvl="0" w:tplc="D1A07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3606D"/>
    <w:multiLevelType w:val="hybridMultilevel"/>
    <w:tmpl w:val="ED16E52E"/>
    <w:lvl w:ilvl="0" w:tplc="B6186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C7DE4"/>
    <w:multiLevelType w:val="hybridMultilevel"/>
    <w:tmpl w:val="31B0A9E8"/>
    <w:lvl w:ilvl="0" w:tplc="3CA25B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EC6"/>
    <w:rsid w:val="000210D1"/>
    <w:rsid w:val="00037A64"/>
    <w:rsid w:val="00077425"/>
    <w:rsid w:val="00123BF2"/>
    <w:rsid w:val="001C1BD8"/>
    <w:rsid w:val="002A0245"/>
    <w:rsid w:val="00315EC6"/>
    <w:rsid w:val="0047132F"/>
    <w:rsid w:val="005A7ABB"/>
    <w:rsid w:val="006C60D8"/>
    <w:rsid w:val="006D06ED"/>
    <w:rsid w:val="0098675C"/>
    <w:rsid w:val="00AB6557"/>
    <w:rsid w:val="00B8409E"/>
    <w:rsid w:val="00BD608A"/>
    <w:rsid w:val="00CD7356"/>
    <w:rsid w:val="00D5718D"/>
    <w:rsid w:val="00D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E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15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anchristine1@gmail.com" TargetMode="External"/><Relationship Id="rId5" Type="http://schemas.openxmlformats.org/officeDocument/2006/relationships/hyperlink" Target="mailto:contact@spiruline-des-iles-d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ESSENTIEL WOMAN</dc:creator>
  <cp:lastModifiedBy>ESSENTIEL WOMAN</cp:lastModifiedBy>
  <cp:revision>5</cp:revision>
  <dcterms:created xsi:type="dcterms:W3CDTF">2020-10-23T13:00:00Z</dcterms:created>
  <dcterms:modified xsi:type="dcterms:W3CDTF">2020-11-05T11:50:00Z</dcterms:modified>
</cp:coreProperties>
</file>