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D8" w:rsidRDefault="006C60D8"/>
    <w:p w:rsidR="00D07DB0" w:rsidRDefault="00D07DB0">
      <w:pPr>
        <w:rPr>
          <w:b/>
          <w:color w:val="FF0000"/>
          <w:sz w:val="28"/>
          <w:szCs w:val="28"/>
        </w:rPr>
      </w:pPr>
    </w:p>
    <w:p w:rsidR="00D07DB0" w:rsidRDefault="00D07DB0">
      <w:pPr>
        <w:rPr>
          <w:b/>
          <w:color w:val="FF0000"/>
          <w:sz w:val="28"/>
          <w:szCs w:val="28"/>
        </w:rPr>
      </w:pPr>
      <w:r w:rsidRPr="00D07DB0">
        <w:rPr>
          <w:b/>
          <w:color w:val="FF0000"/>
          <w:sz w:val="28"/>
          <w:szCs w:val="28"/>
        </w:rPr>
        <w:t>Pruneaux Bio</w:t>
      </w:r>
      <w:r>
        <w:rPr>
          <w:b/>
          <w:color w:val="FF0000"/>
          <w:sz w:val="28"/>
          <w:szCs w:val="28"/>
        </w:rPr>
        <w:t xml:space="preserve">                                                          contrat sans abonnement 2020</w:t>
      </w:r>
    </w:p>
    <w:p w:rsidR="00D07DB0" w:rsidRDefault="00D07D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Eva POURCEL, </w:t>
      </w:r>
      <w:r w:rsidRPr="00D07DB0">
        <w:rPr>
          <w:sz w:val="28"/>
          <w:szCs w:val="28"/>
        </w:rPr>
        <w:t>la ferme</w:t>
      </w:r>
      <w:r>
        <w:rPr>
          <w:b/>
          <w:sz w:val="28"/>
          <w:szCs w:val="28"/>
        </w:rPr>
        <w:t xml:space="preserve"> </w:t>
      </w:r>
      <w:r w:rsidRPr="00D07DB0">
        <w:rPr>
          <w:sz w:val="28"/>
          <w:szCs w:val="28"/>
        </w:rPr>
        <w:t xml:space="preserve">du </w:t>
      </w:r>
      <w:proofErr w:type="spellStart"/>
      <w:r w:rsidRPr="00D07DB0">
        <w:rPr>
          <w:sz w:val="28"/>
          <w:szCs w:val="28"/>
        </w:rPr>
        <w:t>Lacay</w:t>
      </w:r>
      <w:proofErr w:type="spellEnd"/>
      <w:r w:rsidRPr="00D07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07DB0">
        <w:rPr>
          <w:sz w:val="28"/>
          <w:szCs w:val="28"/>
        </w:rPr>
        <w:t>47 140 Penne d’agenais</w:t>
      </w:r>
      <w:r>
        <w:rPr>
          <w:b/>
          <w:sz w:val="28"/>
          <w:szCs w:val="28"/>
        </w:rPr>
        <w:t xml:space="preserve"> </w:t>
      </w:r>
    </w:p>
    <w:p w:rsidR="00D07DB0" w:rsidRDefault="00A778D6">
      <w:pPr>
        <w:rPr>
          <w:sz w:val="20"/>
          <w:szCs w:val="20"/>
        </w:rPr>
      </w:pPr>
      <w:hyperlink r:id="rId5" w:history="1">
        <w:r w:rsidR="00D07DB0" w:rsidRPr="00D073F7">
          <w:rPr>
            <w:rStyle w:val="Lienhypertexte"/>
            <w:sz w:val="20"/>
            <w:szCs w:val="20"/>
          </w:rPr>
          <w:t>eva.fermedulacay@orange.fr</w:t>
        </w:r>
      </w:hyperlink>
      <w:r w:rsidR="00D07DB0">
        <w:rPr>
          <w:sz w:val="20"/>
          <w:szCs w:val="20"/>
        </w:rPr>
        <w:t xml:space="preserve">   06.43.59.33.74</w:t>
      </w:r>
    </w:p>
    <w:p w:rsidR="0027294A" w:rsidRDefault="00677978">
      <w:pPr>
        <w:rPr>
          <w:sz w:val="20"/>
          <w:szCs w:val="20"/>
        </w:rPr>
      </w:pPr>
      <w:r>
        <w:rPr>
          <w:sz w:val="20"/>
          <w:szCs w:val="20"/>
        </w:rPr>
        <w:t>Engagements</w:t>
      </w:r>
      <w:r w:rsidR="0027294A">
        <w:rPr>
          <w:sz w:val="20"/>
          <w:szCs w:val="20"/>
        </w:rPr>
        <w:t xml:space="preserve"> du producteur </w:t>
      </w:r>
      <w:r w:rsidR="00D07DB0">
        <w:rPr>
          <w:sz w:val="20"/>
          <w:szCs w:val="20"/>
        </w:rPr>
        <w:t> </w:t>
      </w:r>
    </w:p>
    <w:p w:rsidR="00D07DB0" w:rsidRDefault="00D07DB0" w:rsidP="00D07DB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Fournir les pruneaux de sa production</w:t>
      </w:r>
    </w:p>
    <w:p w:rsidR="00D07DB0" w:rsidRDefault="00D07DB0" w:rsidP="00D07DB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Respecter les méthodes de l’agriculture biologique</w:t>
      </w:r>
    </w:p>
    <w:p w:rsidR="00D07DB0" w:rsidRDefault="00D07DB0" w:rsidP="00D07DB0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Mettre en œuvre tous les moyens </w:t>
      </w:r>
      <w:r w:rsidR="0027294A">
        <w:rPr>
          <w:sz w:val="20"/>
          <w:szCs w:val="20"/>
        </w:rPr>
        <w:t>nécessaires</w:t>
      </w:r>
      <w:r>
        <w:rPr>
          <w:sz w:val="20"/>
          <w:szCs w:val="20"/>
        </w:rPr>
        <w:t xml:space="preserve"> pour répondre à son engagement de fournir</w:t>
      </w:r>
      <w:r w:rsidR="0027294A">
        <w:rPr>
          <w:sz w:val="20"/>
          <w:szCs w:val="20"/>
        </w:rPr>
        <w:t xml:space="preserve"> aux amapiens des produits de q</w:t>
      </w:r>
      <w:r>
        <w:rPr>
          <w:sz w:val="20"/>
          <w:szCs w:val="20"/>
        </w:rPr>
        <w:t>ualité, gustative,</w:t>
      </w:r>
      <w:r w:rsidR="0027294A">
        <w:rPr>
          <w:sz w:val="20"/>
          <w:szCs w:val="20"/>
        </w:rPr>
        <w:t xml:space="preserve"> </w:t>
      </w:r>
      <w:r>
        <w:rPr>
          <w:sz w:val="20"/>
          <w:szCs w:val="20"/>
        </w:rPr>
        <w:t>sani</w:t>
      </w:r>
      <w:r w:rsidR="00087D92">
        <w:rPr>
          <w:sz w:val="20"/>
          <w:szCs w:val="20"/>
        </w:rPr>
        <w:t>taire et environnemental</w:t>
      </w:r>
      <w:r>
        <w:rPr>
          <w:sz w:val="20"/>
          <w:szCs w:val="20"/>
        </w:rPr>
        <w:t xml:space="preserve"> dans les quantités et les échéances fixées.</w:t>
      </w:r>
    </w:p>
    <w:p w:rsidR="0027294A" w:rsidRDefault="0027294A" w:rsidP="0027294A">
      <w:pPr>
        <w:rPr>
          <w:sz w:val="20"/>
          <w:szCs w:val="20"/>
        </w:rPr>
      </w:pPr>
      <w:r>
        <w:rPr>
          <w:sz w:val="20"/>
          <w:szCs w:val="20"/>
        </w:rPr>
        <w:t xml:space="preserve">Engagement de l’amapien </w:t>
      </w:r>
    </w:p>
    <w:p w:rsidR="0027294A" w:rsidRDefault="0027294A" w:rsidP="0027294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Etre à jour de cotisation </w:t>
      </w:r>
    </w:p>
    <w:p w:rsidR="0027294A" w:rsidRDefault="0027294A" w:rsidP="0027294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Régler sa commande à l’avance, chèque à l’ordre de </w:t>
      </w:r>
      <w:r>
        <w:rPr>
          <w:b/>
          <w:color w:val="FF0000"/>
          <w:sz w:val="20"/>
          <w:szCs w:val="20"/>
        </w:rPr>
        <w:t xml:space="preserve">la ferme du </w:t>
      </w:r>
      <w:proofErr w:type="spellStart"/>
      <w:r>
        <w:rPr>
          <w:b/>
          <w:color w:val="FF0000"/>
          <w:sz w:val="20"/>
          <w:szCs w:val="20"/>
        </w:rPr>
        <w:t>Lacay</w:t>
      </w:r>
      <w:proofErr w:type="spellEnd"/>
    </w:p>
    <w:p w:rsidR="0027294A" w:rsidRDefault="0027294A" w:rsidP="0027294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Récupérer ses denrées le vendredi de 17h à 18h au 175 boulevard de Marseille </w:t>
      </w:r>
    </w:p>
    <w:p w:rsidR="0027294A" w:rsidRDefault="0027294A" w:rsidP="0027294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Participer à la vie de l’AMAP selon ses disponibilités dans un esprit de coopération et de solidarité : aide à la distribution, participation aux ateliers jardinages</w:t>
      </w:r>
    </w:p>
    <w:p w:rsidR="0027294A" w:rsidRDefault="0027294A" w:rsidP="0027294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Respecter la charte de l’AMAP</w:t>
      </w:r>
    </w:p>
    <w:p w:rsidR="0027294A" w:rsidRDefault="0027294A" w:rsidP="0027294A">
      <w:pPr>
        <w:rPr>
          <w:i/>
          <w:sz w:val="20"/>
          <w:szCs w:val="20"/>
        </w:rPr>
      </w:pPr>
      <w:r w:rsidRPr="0027294A">
        <w:rPr>
          <w:i/>
          <w:sz w:val="20"/>
          <w:szCs w:val="20"/>
        </w:rPr>
        <w:t>Issues de la variété Prunier d’Ente</w:t>
      </w:r>
      <w:r>
        <w:rPr>
          <w:i/>
          <w:sz w:val="20"/>
          <w:szCs w:val="20"/>
        </w:rPr>
        <w:t xml:space="preserve">, les prunes sont cultivées dans les vergers d’une ferme </w:t>
      </w:r>
      <w:r w:rsidR="00677978">
        <w:rPr>
          <w:i/>
          <w:sz w:val="20"/>
          <w:szCs w:val="20"/>
        </w:rPr>
        <w:t>familiale</w:t>
      </w:r>
      <w:r>
        <w:rPr>
          <w:i/>
          <w:sz w:val="20"/>
          <w:szCs w:val="20"/>
        </w:rPr>
        <w:t xml:space="preserve"> typique du Lot et </w:t>
      </w:r>
      <w:r w:rsidR="00677978">
        <w:rPr>
          <w:i/>
          <w:sz w:val="20"/>
          <w:szCs w:val="20"/>
        </w:rPr>
        <w:t>Garonne</w:t>
      </w:r>
      <w:r>
        <w:rPr>
          <w:i/>
          <w:sz w:val="20"/>
          <w:szCs w:val="20"/>
        </w:rPr>
        <w:t xml:space="preserve">, située dans le village médiéval du 13èm siècle de Penne d’Agenais (30km d’Agen). Les vergers sont inscrits dans le territoire de l’Identification Géographique </w:t>
      </w:r>
      <w:r w:rsidR="00677978">
        <w:rPr>
          <w:i/>
          <w:sz w:val="20"/>
          <w:szCs w:val="20"/>
        </w:rPr>
        <w:t>Protégée</w:t>
      </w:r>
      <w:r>
        <w:rPr>
          <w:i/>
          <w:sz w:val="20"/>
          <w:szCs w:val="20"/>
        </w:rPr>
        <w:t xml:space="preserve"> et certifiés agricult</w:t>
      </w:r>
      <w:r w:rsidR="00677978">
        <w:rPr>
          <w:i/>
          <w:sz w:val="20"/>
          <w:szCs w:val="20"/>
        </w:rPr>
        <w:t xml:space="preserve">ure Biologique depuis mai 2013.Les prunes sont ramassées à maturité à partir du 15 août, elles sont ensuite lavées, triées et séchées pendant 18 heures entre 70 et 80°. Les pruneaux sont des moelleux, sans apport de sucre, ni de conservateurs. Ils se conservent en poche au moins 1 an. Une fois  le sachet ouvert, il est recommandé de les mettre dans une boite hermétique au réfrigérateur et de consommer les pruneaux dans les 2 mois, et,  si cela semble difficile, il est aussi possible de les congeler. Les produits </w:t>
      </w:r>
      <w:r w:rsidR="00087D92">
        <w:rPr>
          <w:i/>
          <w:sz w:val="20"/>
          <w:szCs w:val="20"/>
        </w:rPr>
        <w:t>transformés</w:t>
      </w:r>
      <w:r w:rsidR="00677978">
        <w:rPr>
          <w:i/>
          <w:sz w:val="20"/>
          <w:szCs w:val="20"/>
        </w:rPr>
        <w:t xml:space="preserve"> (eaux de vie, confitures, chutneys…sont biologiques et transformés à la ferme.</w:t>
      </w:r>
    </w:p>
    <w:p w:rsidR="00677978" w:rsidRDefault="00677978" w:rsidP="0027294A">
      <w:pPr>
        <w:rPr>
          <w:b/>
          <w:i/>
          <w:color w:val="FF0000"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="009D3CAE">
        <w:rPr>
          <w:b/>
          <w:i/>
          <w:color w:val="FF0000"/>
          <w:sz w:val="28"/>
          <w:szCs w:val="28"/>
        </w:rPr>
        <w:t xml:space="preserve">Livraison vendredi 13 novembre </w:t>
      </w:r>
      <w:r w:rsidRPr="00677978">
        <w:rPr>
          <w:b/>
          <w:i/>
          <w:color w:val="FF0000"/>
          <w:sz w:val="28"/>
          <w:szCs w:val="28"/>
        </w:rPr>
        <w:t xml:space="preserve"> </w:t>
      </w:r>
    </w:p>
    <w:p w:rsidR="00677978" w:rsidRDefault="00677978" w:rsidP="00677978">
      <w:pPr>
        <w:pStyle w:val="Standard"/>
      </w:pP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>Paysan en AMAP et Amapien recherchent un lien de proximité basé sur la confiance. L’AMAP de Bandol s’efforce d’assurer ce bon fonctionnement.</w:t>
      </w:r>
    </w:p>
    <w:p w:rsidR="00677978" w:rsidRDefault="00677978" w:rsidP="00677978">
      <w:pPr>
        <w:pStyle w:val="Standard"/>
      </w:pPr>
      <w:r>
        <w:rPr>
          <w:color w:val="00B050"/>
          <w:sz w:val="16"/>
          <w:szCs w:val="16"/>
        </w:rPr>
        <w:t xml:space="preserve">L’amapien doit adhérer au but défini par les statuts de l’AMAP, aux principes et engagement du réseau régional, les AMAP de Provence. Verser </w:t>
      </w:r>
      <w:r>
        <w:rPr>
          <w:b/>
          <w:color w:val="00B050"/>
          <w:sz w:val="16"/>
          <w:szCs w:val="16"/>
        </w:rPr>
        <w:t>17€</w:t>
      </w:r>
      <w:r>
        <w:rPr>
          <w:color w:val="00B050"/>
          <w:sz w:val="16"/>
          <w:szCs w:val="16"/>
        </w:rPr>
        <w:t xml:space="preserve"> pour l’année  à </w:t>
      </w:r>
      <w:r>
        <w:rPr>
          <w:b/>
          <w:color w:val="00B050"/>
          <w:sz w:val="16"/>
          <w:szCs w:val="16"/>
        </w:rPr>
        <w:t xml:space="preserve">l’AMAP de Bandol </w:t>
      </w:r>
      <w:r>
        <w:rPr>
          <w:color w:val="00B050"/>
          <w:sz w:val="16"/>
          <w:szCs w:val="16"/>
        </w:rPr>
        <w:t>(dont 10€ représentent son adhésion aux AMAP de Provence et 1€ au MIRAMAP, réseau interrégional). L’adhésion permet de recevoir les informations concernant la vie de l’AMAP et des AMAP de Provence, d’y participer, d’être assuré, de voter lors des assemblées générales.</w:t>
      </w:r>
    </w:p>
    <w:p w:rsidR="00677978" w:rsidRDefault="00677978" w:rsidP="0067797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AMAP de Bandol                                                                                                                                                                                         Le paysan en AMAP</w:t>
      </w:r>
    </w:p>
    <w:p w:rsidR="00677978" w:rsidRDefault="00677978" w:rsidP="0027294A">
      <w:pPr>
        <w:rPr>
          <w:b/>
          <w:i/>
          <w:color w:val="FF0000"/>
          <w:sz w:val="28"/>
          <w:szCs w:val="28"/>
        </w:rPr>
      </w:pPr>
    </w:p>
    <w:p w:rsidR="00677978" w:rsidRDefault="00677978" w:rsidP="0027294A">
      <w:pPr>
        <w:rPr>
          <w:b/>
          <w:i/>
          <w:color w:val="FF0000"/>
          <w:sz w:val="28"/>
          <w:szCs w:val="28"/>
        </w:rPr>
      </w:pPr>
    </w:p>
    <w:p w:rsidR="00677978" w:rsidRDefault="00677978" w:rsidP="0027294A">
      <w:pPr>
        <w:rPr>
          <w:b/>
          <w:i/>
          <w:color w:val="FF0000"/>
          <w:sz w:val="28"/>
          <w:szCs w:val="28"/>
        </w:rPr>
      </w:pPr>
    </w:p>
    <w:p w:rsidR="00677978" w:rsidRDefault="00677978" w:rsidP="0027294A">
      <w:pPr>
        <w:rPr>
          <w:b/>
          <w:i/>
          <w:color w:val="FF0000"/>
          <w:sz w:val="28"/>
          <w:szCs w:val="28"/>
        </w:rPr>
      </w:pPr>
    </w:p>
    <w:p w:rsidR="00677978" w:rsidRDefault="00677978" w:rsidP="0027294A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La liste des produits </w:t>
      </w:r>
    </w:p>
    <w:p w:rsidR="00677978" w:rsidRDefault="00677978" w:rsidP="0027294A">
      <w:proofErr w:type="spellStart"/>
      <w:r w:rsidRPr="00677978">
        <w:t>Référente</w:t>
      </w:r>
      <w:proofErr w:type="spellEnd"/>
      <w:r w:rsidRPr="00677978">
        <w:t xml:space="preserve"> de liste : Christine</w:t>
      </w:r>
      <w:r>
        <w:t xml:space="preserve">          </w:t>
      </w:r>
      <w:hyperlink r:id="rId6" w:history="1">
        <w:r w:rsidRPr="00D073F7">
          <w:rPr>
            <w:rStyle w:val="Lienhypertexte"/>
          </w:rPr>
          <w:t>orbanchristine</w:t>
        </w:r>
        <w:r w:rsidR="004179C0">
          <w:rPr>
            <w:rStyle w:val="Lienhypertexte"/>
          </w:rPr>
          <w:t>1</w:t>
        </w:r>
        <w:r w:rsidRPr="00D073F7">
          <w:rPr>
            <w:rStyle w:val="Lienhypertexte"/>
          </w:rPr>
          <w:t>@gmail.com</w:t>
        </w:r>
      </w:hyperlink>
    </w:p>
    <w:p w:rsidR="00677978" w:rsidRDefault="00677978" w:rsidP="0027294A"/>
    <w:p w:rsidR="00D07DB0" w:rsidRPr="00677978" w:rsidRDefault="00D07DB0">
      <w:pPr>
        <w:rPr>
          <w:sz w:val="20"/>
          <w:szCs w:val="20"/>
        </w:rPr>
      </w:pPr>
    </w:p>
    <w:tbl>
      <w:tblPr>
        <w:tblW w:w="10245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3441"/>
        <w:gridCol w:w="3260"/>
        <w:gridCol w:w="3544"/>
      </w:tblGrid>
      <w:tr w:rsidR="00D07DB0" w:rsidTr="00D07DB0">
        <w:trPr>
          <w:trHeight w:val="864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Pruneaux pasteurisés, calibre géant 33/44, DLC 1 an</w:t>
            </w:r>
          </w:p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FF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Sachet 500 g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kern w:val="28"/>
                <w:sz w:val="20"/>
                <w:szCs w:val="20"/>
              </w:rPr>
              <w:t>5€90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Pruneaux pasteurisés, calibre géant 33/44, DLC 1 an</w:t>
            </w:r>
          </w:p>
          <w:p w:rsidR="00D07DB0" w:rsidRDefault="00D07DB0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                 Sachet 1 kg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kern w:val="28"/>
                <w:sz w:val="20"/>
                <w:szCs w:val="20"/>
              </w:rPr>
              <w:t>10€90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Pruneaux pasteurisés, calibre maxi géant 28/33, DLC 1 an</w:t>
            </w:r>
          </w:p>
          <w:p w:rsidR="00D07DB0" w:rsidRDefault="00D0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               Sachet 375g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kern w:val="28"/>
                <w:sz w:val="20"/>
                <w:szCs w:val="20"/>
              </w:rPr>
              <w:t>5€90</w:t>
            </w:r>
          </w:p>
        </w:tc>
      </w:tr>
      <w:tr w:rsidR="00D07DB0" w:rsidTr="00D07DB0">
        <w:trPr>
          <w:trHeight w:val="878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Pruneaux dénoyautés, pasteurisés, calibre géant 44/55#, DLC 1 an</w:t>
            </w:r>
          </w:p>
          <w:p w:rsidR="00D07DB0" w:rsidRDefault="00D07DB0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Sachet 375 g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kern w:val="28"/>
                <w:sz w:val="20"/>
                <w:szCs w:val="20"/>
              </w:rPr>
              <w:t>5€90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7DB0" w:rsidRDefault="00D07DB0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Pruneaux à cuisiner, géant 55/66, </w:t>
            </w:r>
          </w:p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DLC 1 an</w:t>
            </w:r>
          </w:p>
          <w:p w:rsidR="00D07DB0" w:rsidRDefault="00D0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FF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                      1 kg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kern w:val="28"/>
                <w:sz w:val="20"/>
                <w:szCs w:val="20"/>
              </w:rPr>
              <w:t>9€90</w:t>
            </w:r>
          </w:p>
          <w:p w:rsidR="00D07DB0" w:rsidRDefault="00D0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D07DB0" w:rsidTr="00D07DB0">
        <w:trPr>
          <w:trHeight w:val="668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Eau de vie de pruneaux </w:t>
            </w:r>
          </w:p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35 cl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kern w:val="28"/>
                <w:sz w:val="20"/>
                <w:szCs w:val="20"/>
              </w:rPr>
              <w:t>18€</w:t>
            </w:r>
          </w:p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Eau de vie de pruneaux </w:t>
            </w:r>
          </w:p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75 cl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kern w:val="28"/>
                <w:sz w:val="20"/>
                <w:szCs w:val="20"/>
              </w:rPr>
              <w:t>34€</w:t>
            </w:r>
          </w:p>
          <w:p w:rsidR="00D07DB0" w:rsidRDefault="00D07DB0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DB0" w:rsidRDefault="00D0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D07DB0" w:rsidTr="00D07DB0">
        <w:trPr>
          <w:trHeight w:val="676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Eau de vie de prunes d’Ente </w:t>
            </w:r>
          </w:p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35 cl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kern w:val="28"/>
                <w:sz w:val="20"/>
                <w:szCs w:val="20"/>
              </w:rPr>
              <w:t>18€</w:t>
            </w:r>
          </w:p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Eau de vie de prunes d’Ente </w:t>
            </w:r>
          </w:p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75 cl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kern w:val="28"/>
                <w:sz w:val="20"/>
                <w:szCs w:val="20"/>
              </w:rPr>
              <w:t>34€</w:t>
            </w:r>
          </w:p>
          <w:p w:rsidR="00D07DB0" w:rsidRDefault="00D07DB0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DB0" w:rsidRDefault="00D0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D07DB0" w:rsidTr="00D07DB0">
        <w:trPr>
          <w:trHeight w:val="668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07DB0" w:rsidRDefault="009D3CAE" w:rsidP="009D3C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Pruno’choc (pate à tartiner)</w:t>
            </w:r>
          </w:p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kern w:val="28"/>
                <w:sz w:val="20"/>
                <w:szCs w:val="20"/>
              </w:rPr>
              <w:t>6€20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7DB0" w:rsidRDefault="00D07DB0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DB0" w:rsidRDefault="00D0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D07DB0" w:rsidTr="00D07DB0">
        <w:trPr>
          <w:trHeight w:val="668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Pruneaux à l’eau de vie </w:t>
            </w:r>
          </w:p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35 cl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kern w:val="28"/>
                <w:sz w:val="20"/>
                <w:szCs w:val="20"/>
              </w:rPr>
              <w:t>14€</w:t>
            </w:r>
          </w:p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Pruneaux à l’eau de vie </w:t>
            </w:r>
          </w:p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50 cl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kern w:val="28"/>
                <w:sz w:val="20"/>
                <w:szCs w:val="20"/>
              </w:rPr>
              <w:t>19€</w:t>
            </w:r>
          </w:p>
          <w:p w:rsidR="00D07DB0" w:rsidRDefault="00D07DB0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DB0" w:rsidRDefault="00D0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D07DB0" w:rsidTr="00D07DB0">
        <w:trPr>
          <w:trHeight w:val="668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07DB0" w:rsidRDefault="00D07DB0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>Les délices d’Annette/pruneaux au vin rouge</w:t>
            </w:r>
            <w:r w:rsidR="009D3CAE"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 330g </w:t>
            </w: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kern w:val="28"/>
                <w:sz w:val="20"/>
                <w:szCs w:val="20"/>
              </w:rPr>
              <w:t>7€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7DB0" w:rsidRDefault="00D07DB0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7DB0" w:rsidRDefault="00D0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D07DB0" w:rsidTr="00D07DB0">
        <w:trPr>
          <w:trHeight w:val="668"/>
        </w:trPr>
        <w:tc>
          <w:tcPr>
            <w:tcW w:w="3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07DB0" w:rsidRDefault="00D07DB0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Confiture extra de prunes d’Ente </w:t>
            </w:r>
          </w:p>
          <w:p w:rsidR="00D07DB0" w:rsidRDefault="00D07DB0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200g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kern w:val="28"/>
                <w:sz w:val="20"/>
                <w:szCs w:val="20"/>
              </w:rPr>
              <w:t>4€30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Confiture extra de pruneaux </w:t>
            </w:r>
          </w:p>
          <w:p w:rsidR="00D07DB0" w:rsidRDefault="00D07D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                        200g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kern w:val="28"/>
                <w:sz w:val="20"/>
                <w:szCs w:val="20"/>
              </w:rPr>
              <w:t>4€30</w:t>
            </w:r>
          </w:p>
          <w:p w:rsidR="00D07DB0" w:rsidRDefault="00D07DB0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7DB0" w:rsidRDefault="00D07DB0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Pulpe de pruneaux non sucrée </w:t>
            </w:r>
          </w:p>
          <w:p w:rsidR="00D07DB0" w:rsidRDefault="00D07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0"/>
                <w:szCs w:val="20"/>
              </w:rPr>
              <w:t xml:space="preserve">                       200g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kern w:val="28"/>
                <w:sz w:val="20"/>
                <w:szCs w:val="20"/>
              </w:rPr>
              <w:t>4€30</w:t>
            </w:r>
          </w:p>
        </w:tc>
      </w:tr>
    </w:tbl>
    <w:p w:rsidR="00D07DB0" w:rsidRDefault="00D07DB0"/>
    <w:sectPr w:rsidR="00D07DB0" w:rsidSect="006C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166D"/>
    <w:multiLevelType w:val="hybridMultilevel"/>
    <w:tmpl w:val="EBCEC396"/>
    <w:lvl w:ilvl="0" w:tplc="BE3ED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7DB0"/>
    <w:rsid w:val="00087D92"/>
    <w:rsid w:val="0027294A"/>
    <w:rsid w:val="004179C0"/>
    <w:rsid w:val="0047132F"/>
    <w:rsid w:val="00677978"/>
    <w:rsid w:val="006C60D8"/>
    <w:rsid w:val="00830591"/>
    <w:rsid w:val="008745A6"/>
    <w:rsid w:val="009D3CAE"/>
    <w:rsid w:val="00A778D6"/>
    <w:rsid w:val="00BD32B0"/>
    <w:rsid w:val="00CD7356"/>
    <w:rsid w:val="00D07DB0"/>
    <w:rsid w:val="00DD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7DB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7DB0"/>
    <w:pPr>
      <w:ind w:left="720"/>
      <w:contextualSpacing/>
    </w:pPr>
  </w:style>
  <w:style w:type="paragraph" w:customStyle="1" w:styleId="Standard">
    <w:name w:val="Standard"/>
    <w:rsid w:val="0067797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banchristine@gmail.com" TargetMode="External"/><Relationship Id="rId5" Type="http://schemas.openxmlformats.org/officeDocument/2006/relationships/hyperlink" Target="mailto:eva.fermedulacay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ESSENTIEL WOMAN</dc:creator>
  <cp:lastModifiedBy>ESSENTIEL WOMAN</cp:lastModifiedBy>
  <cp:revision>4</cp:revision>
  <dcterms:created xsi:type="dcterms:W3CDTF">2020-05-05T10:27:00Z</dcterms:created>
  <dcterms:modified xsi:type="dcterms:W3CDTF">2020-10-06T14:29:00Z</dcterms:modified>
</cp:coreProperties>
</file>